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215712">
        <w:rPr>
          <w:rFonts w:eastAsia="Times New Roman" w:cs="Times New Roman"/>
          <w:b/>
          <w:bCs/>
          <w:sz w:val="24"/>
          <w:szCs w:val="24"/>
        </w:rPr>
        <w:t>October 20-24</w:t>
      </w:r>
      <w:r w:rsidR="00C56507">
        <w:rPr>
          <w:rFonts w:eastAsia="Times New Roman" w:cs="Times New Roman"/>
          <w:b/>
          <w:bCs/>
          <w:sz w:val="24"/>
          <w:szCs w:val="24"/>
        </w:rPr>
        <w:t>, 2014</w:t>
      </w:r>
    </w:p>
    <w:tbl>
      <w:tblPr>
        <w:tblpPr w:leftFromText="180" w:rightFromText="180" w:vertAnchor="text" w:tblpX="-260" w:tblpY="1"/>
        <w:tblOverlap w:val="never"/>
        <w:tblW w:w="1467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8A2013" w:rsidRDefault="00FB6A42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FB6A42">
              <w:rPr>
                <w:rFonts w:eastAsia="Times New Roman" w:cs="Times New Roman"/>
                <w:b/>
              </w:rPr>
              <w:t xml:space="preserve">SS8H3 The student will analyze the role of Georgia in the American Revolution. </w:t>
            </w:r>
          </w:p>
          <w:p w:rsidR="00FB6A42" w:rsidRPr="00215712" w:rsidRDefault="00A360F3" w:rsidP="002157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</w:rPr>
            </w:pPr>
            <w:r w:rsidRPr="00215712">
              <w:rPr>
                <w:rFonts w:eastAsia="Times New Roman" w:cs="Times New Roman"/>
              </w:rPr>
              <w:t>Explain the immediate and long-term causes of the American Revolution and their impact on Georgia; include the French and Indian War (Seven Years War), Proclamation of 1763, Stamp Act, Intolerable Acts, and the Declaration of Independence.</w:t>
            </w:r>
          </w:p>
          <w:p w:rsidR="00215712" w:rsidRPr="00215712" w:rsidRDefault="00215712" w:rsidP="00215712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</w:rPr>
            </w:pPr>
            <w:r w:rsidRPr="00215712">
              <w:rPr>
                <w:rFonts w:eastAsia="Times New Roman" w:cs="Times New Roman"/>
              </w:rPr>
              <w:t>Analyze the significance of people and events in Georgia on the Revolutionary War; include Loyalists, patriots, Elijah Clarke, Austin Dabney, Nancy Hart, Button Gwinnett, Lyman Hall, George Walton, Battle of Kettle Creek, and siege of Savannah.</w:t>
            </w:r>
          </w:p>
          <w:p w:rsidR="00FB6A42" w:rsidRPr="00FB6A42" w:rsidRDefault="00FB6A42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E404A5" w:rsidRDefault="00CB35B3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B35B3">
              <w:rPr>
                <w:rFonts w:eastAsia="Times New Roman" w:cs="Times New Roman"/>
                <w:b/>
              </w:rPr>
              <w:t>SS8E1 The student will give examples of the kinds of goods and services produced in Georgia in different historical periods.</w:t>
            </w:r>
          </w:p>
          <w:p w:rsidR="007942E1" w:rsidRDefault="007942E1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  <w:p w:rsidR="00255E21" w:rsidRDefault="007942E1" w:rsidP="00C00360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7942E1">
              <w:rPr>
                <w:rFonts w:asciiTheme="minorHAnsi" w:hAnsiTheme="minorHAnsi"/>
                <w:b/>
                <w:bCs/>
                <w:sz w:val="23"/>
                <w:szCs w:val="23"/>
              </w:rPr>
              <w:t xml:space="preserve">SS8E2 The student will explain the benefits of free trade. </w:t>
            </w:r>
          </w:p>
          <w:p w:rsidR="007942E1" w:rsidRPr="007942E1" w:rsidRDefault="007942E1" w:rsidP="00C00360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7942E1">
              <w:rPr>
                <w:rFonts w:asciiTheme="minorHAnsi" w:hAnsiTheme="minorHAnsi"/>
                <w:sz w:val="23"/>
                <w:szCs w:val="23"/>
              </w:rPr>
              <w:t xml:space="preserve">a. Describe how Georgians have engaged in trade in different historical time periods. </w:t>
            </w:r>
          </w:p>
          <w:p w:rsidR="007F14E5" w:rsidRPr="00D01581" w:rsidRDefault="007F14E5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8A2013" w:rsidRDefault="00194806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94806">
              <w:rPr>
                <w:rFonts w:asciiTheme="minorHAnsi" w:hAnsiTheme="minorHAnsi"/>
                <w:sz w:val="22"/>
                <w:szCs w:val="22"/>
              </w:rPr>
              <w:t>What were the causes, both immediate and long term of the American Revolution against England? (H3a)</w:t>
            </w:r>
          </w:p>
          <w:p w:rsidR="00215712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15712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role did Georgia play in the American Revolution? (H3b)</w:t>
            </w:r>
          </w:p>
          <w:p w:rsidR="00215712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215712" w:rsidRPr="00467FA1" w:rsidRDefault="00215712" w:rsidP="00C00360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What significant Georgians and Georgian events impacted the American Revolution? (H3b)</w:t>
            </w: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C00360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182466" w:rsidRDefault="00194806" w:rsidP="00C00360">
            <w:pPr>
              <w:spacing w:after="0"/>
            </w:pPr>
            <w:r w:rsidRPr="00194806">
              <w:rPr>
                <w:b/>
              </w:rPr>
              <w:t>Conflict and Change:</w:t>
            </w:r>
            <w:r w:rsidRPr="00194806">
              <w:t xml:space="preserve"> The student will understand that when there is a conflict between or within societies, change is the result.</w:t>
            </w:r>
          </w:p>
          <w:p w:rsidR="00194806" w:rsidRPr="00CE128E" w:rsidRDefault="00194806" w:rsidP="00C00360">
            <w:pPr>
              <w:spacing w:after="0"/>
            </w:pPr>
          </w:p>
          <w:p w:rsidR="007C180A" w:rsidRDefault="00182466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 xml:space="preserve">Production, Distribution, and Consumption:  </w:t>
            </w:r>
            <w:r w:rsidRPr="00CE128E">
              <w:rPr>
                <w:rFonts w:eastAsia="Times New Roman" w:cs="Times New Roman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  <w:p w:rsidR="00182466" w:rsidRDefault="00182466" w:rsidP="00C00360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82466" w:rsidRDefault="00182466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182466">
              <w:rPr>
                <w:rFonts w:eastAsia="Times New Roman" w:cs="Times New Roman"/>
                <w:b/>
              </w:rPr>
              <w:t xml:space="preserve">Individuals, Groups, Institutions: </w:t>
            </w:r>
            <w:r w:rsidRPr="00182466">
              <w:rPr>
                <w:rFonts w:eastAsia="Times New Roman" w:cs="Times New Roman"/>
              </w:rPr>
              <w:t>The student will understand that the actions of individuals, groups, and/or institutions affect society through intended and unintended consequences.</w:t>
            </w:r>
          </w:p>
          <w:p w:rsidR="007F14E5" w:rsidRPr="00182466" w:rsidRDefault="007F14E5" w:rsidP="00C00360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C00360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CB76B2" w:rsidRDefault="00CB76B2" w:rsidP="00C00360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 xml:space="preserve">H3a: </w:t>
            </w:r>
            <w:r w:rsidRPr="00CB76B2">
              <w:rPr>
                <w:rFonts w:eastAsia="Times New Roman" w:cs="Times New Roman"/>
                <w:bCs/>
              </w:rPr>
              <w:t>French &amp; Indian War, Proclamation of 1763, Stamp Act, Intolerable Acts, Sugar Act, Townshend Act, Quartering Act, Declaration of Independence</w:t>
            </w:r>
          </w:p>
          <w:p w:rsidR="00215712" w:rsidRDefault="00215712" w:rsidP="00C00360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215712" w:rsidRPr="004064ED" w:rsidRDefault="00215712" w:rsidP="00215712">
            <w:pPr>
              <w:tabs>
                <w:tab w:val="left" w:pos="1485"/>
              </w:tabs>
              <w:spacing w:after="0" w:line="240" w:lineRule="auto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H3b: American Revolution, Revolutionary War, Loyalists, Patriots, Elijah Clarke, Austin Dabney, Nancy Hart, Button Gwinnett, Lyman Hall, George Walton, Battle of Kettle Creek, Siege of Savannah</w:t>
            </w:r>
          </w:p>
          <w:p w:rsidR="007F14E5" w:rsidRPr="00CE128E" w:rsidRDefault="007F14E5" w:rsidP="00C00360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4244F5" w:rsidRPr="00D22161" w:rsidTr="00C0036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2A7FF1">
              <w:rPr>
                <w:rFonts w:eastAsia="Times New Roman" w:cs="Arial"/>
                <w:b/>
                <w:bCs/>
                <w:sz w:val="20"/>
                <w:szCs w:val="20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>Flexible Group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Centers/Stations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  <w:r w:rsidR="002A7FF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="002A7FF1" w:rsidRPr="002A7FF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Independent choice assignments and activities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C003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C00360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C00360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C00360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C00360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2A7FF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2A7FF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Ti</w:t>
            </w:r>
            <w:r w:rsidR="00D22161" w:rsidRPr="002A7FF1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cket Out The Door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C00360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C0036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C00360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C00360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78490E" w:rsidRPr="00B81C53" w:rsidRDefault="00A761CC" w:rsidP="00C00360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542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658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C00360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905D41" w:rsidRPr="004A42AA" w:rsidRDefault="00A761CC" w:rsidP="00C00360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</w:tr>
      <w:tr w:rsidR="00D22161" w:rsidRPr="00D22161" w:rsidTr="00C00360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8C7279" w:rsidRPr="00113E04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A105DD" w:rsidRPr="008C7279" w:rsidRDefault="008C7279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9F40EF" w:rsidRPr="00113E04" w:rsidRDefault="00D22161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C0036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C00360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C00360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B651B5" w:rsidRPr="005E4F80" w:rsidRDefault="00B651B5" w:rsidP="00C0036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B651B5" w:rsidRDefault="00B05250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</w:t>
            </w:r>
            <w:r w:rsidR="00B651B5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B05250" w:rsidRDefault="003F4B7F" w:rsidP="00C00360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Introduce and begin American Revolution leveled, content-specific choice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assignments and activities.  Students will choose and complete assignments about the immediate and long-term causes of the American Revolution as well as Georgia’s role in the American Revolution.</w:t>
            </w:r>
            <w:r w:rsidR="001F2BA7">
              <w:rPr>
                <w:rFonts w:eastAsia="Times New Roman" w:cs="Times New Roman"/>
                <w:sz w:val="20"/>
                <w:szCs w:val="20"/>
              </w:rPr>
              <w:t xml:space="preserve"> (DOK 1, 2, 3)</w:t>
            </w:r>
          </w:p>
          <w:p w:rsidR="002502B9" w:rsidRPr="00D730BA" w:rsidRDefault="001F2BA7" w:rsidP="001F2BA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*Make-up quiz for students who missed Friday’s quiz.</w:t>
            </w:r>
          </w:p>
        </w:tc>
        <w:tc>
          <w:tcPr>
            <w:tcW w:w="2542" w:type="dxa"/>
            <w:hideMark/>
          </w:tcPr>
          <w:p w:rsidR="00A22392" w:rsidRDefault="005E4F80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F97820" w:rsidRDefault="00F97820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Review </w:t>
            </w:r>
            <w:r w:rsidR="001F2BA7">
              <w:rPr>
                <w:rFonts w:eastAsia="Times New Roman" w:cs="Times New Roman"/>
                <w:sz w:val="20"/>
                <w:szCs w:val="20"/>
              </w:rPr>
              <w:t>Friday’s quiz</w:t>
            </w:r>
          </w:p>
          <w:p w:rsidR="00B05250" w:rsidRDefault="001F2BA7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Road to Revolution to Revolution Cornell Notes (part 1, 15-20 min)</w:t>
            </w:r>
            <w:r w:rsidR="00B05250">
              <w:rPr>
                <w:rFonts w:eastAsia="Times New Roman" w:cs="Times New Roman"/>
                <w:sz w:val="20"/>
                <w:szCs w:val="20"/>
              </w:rPr>
              <w:t xml:space="preserve">. (DOK 1,2) </w:t>
            </w:r>
          </w:p>
          <w:p w:rsidR="001F2BA7" w:rsidRPr="001564D1" w:rsidRDefault="001F2BA7" w:rsidP="00C00360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Work on American Revolution leveled, content-specific choice assignments and activities. (DOK 1, 2, 3)</w:t>
            </w:r>
          </w:p>
          <w:p w:rsidR="00B05250" w:rsidRPr="00A22392" w:rsidRDefault="00B05250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D730BA" w:rsidRPr="00D730BA" w:rsidRDefault="00D730BA" w:rsidP="00C00360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1867EC" w:rsidRPr="001867EC" w:rsidRDefault="001867EC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E0EEF" w:rsidRPr="00D77A20" w:rsidRDefault="007E0EEF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5E4F80" w:rsidRPr="005E4F80" w:rsidRDefault="005E4F80" w:rsidP="00C0036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CA445A" w:rsidRDefault="001564D1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1F2BA7" w:rsidRDefault="001F2BA7" w:rsidP="001F2BA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Road to Revolution to Revolution Cornell Notes (part 2, 15-20 min). (DOK 1,2) </w:t>
            </w:r>
          </w:p>
          <w:p w:rsidR="001F2BA7" w:rsidRPr="001564D1" w:rsidRDefault="001F2BA7" w:rsidP="001F2BA7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Work on American Revolution leveled, content-specific choice assignments and activities. (DOK 1, 2, 3)</w:t>
            </w:r>
          </w:p>
          <w:p w:rsidR="00CA445A" w:rsidRPr="00CA445A" w:rsidRDefault="00CA445A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9001B3" w:rsidRDefault="009001B3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E274E7" w:rsidRPr="00811957" w:rsidRDefault="00E274E7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4C328E" w:rsidRDefault="004C328E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6252D" w:rsidRPr="00F01A0F" w:rsidRDefault="0026252D" w:rsidP="00C0036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03142A" w:rsidRDefault="005E4F80" w:rsidP="001F2BA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1F2BA7" w:rsidRPr="001564D1" w:rsidRDefault="001F2BA7" w:rsidP="001F2BA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Work on American Revolution leveled, content-specific choice assignments and activities. (DOK 1, 2, 3)</w:t>
            </w:r>
          </w:p>
          <w:p w:rsidR="00062A85" w:rsidRPr="007D0082" w:rsidRDefault="00062A85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5E4F80" w:rsidRPr="00E752B5" w:rsidRDefault="005E4F80" w:rsidP="001F2BA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52B5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4E2CAD" w:rsidRDefault="004E3796" w:rsidP="00C00360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1F2BA7" w:rsidRDefault="001F2BA7" w:rsidP="001F2BA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Complete Weekly Quiz, Immediate and Long-Term Causes of the American Revolution (H3a)</w:t>
            </w:r>
          </w:p>
          <w:p w:rsidR="001F2BA7" w:rsidRPr="001564D1" w:rsidRDefault="001F2BA7" w:rsidP="001F2BA7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Complete and submit American Revolution leveled, content-specific choice assignments and activities for week 1 (DOK 1, 2, 3)</w:t>
            </w:r>
          </w:p>
          <w:p w:rsidR="001F2BA7" w:rsidRPr="001F2BA7" w:rsidRDefault="001F2BA7" w:rsidP="001F2BA7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6247E2" w:rsidRPr="00C66986" w:rsidRDefault="006247E2" w:rsidP="001F2BA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F4B7F" w:rsidRPr="00D22161" w:rsidTr="00C00360">
        <w:trPr>
          <w:trHeight w:val="1038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3F4B7F" w:rsidRPr="00B81C53" w:rsidRDefault="003F4B7F" w:rsidP="003F4B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542" w:type="dxa"/>
          </w:tcPr>
          <w:p w:rsidR="001F2BA7" w:rsidRDefault="001F2BA7" w:rsidP="001F2BA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Use of HOT’s during instructional period to check for comprehension</w:t>
            </w:r>
          </w:p>
          <w:p w:rsidR="003F4B7F" w:rsidRPr="00B81C53" w:rsidRDefault="001F2BA7" w:rsidP="001F2BA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775" w:type="dxa"/>
          </w:tcPr>
          <w:p w:rsidR="003F4B7F" w:rsidRDefault="003F4B7F" w:rsidP="003F4B7F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Use of HOT’s during instructional period to check for comprehension</w:t>
            </w:r>
          </w:p>
          <w:p w:rsidR="003F4B7F" w:rsidRDefault="003F4B7F" w:rsidP="003F4B7F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658" w:type="dxa"/>
          </w:tcPr>
          <w:p w:rsidR="003F4B7F" w:rsidRDefault="003F4B7F" w:rsidP="003F4B7F">
            <w:pPr>
              <w:jc w:val="center"/>
            </w:pPr>
            <w:r w:rsidRPr="004F6725"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  <w:tc>
          <w:tcPr>
            <w:tcW w:w="2775" w:type="dxa"/>
          </w:tcPr>
          <w:p w:rsidR="003F4B7F" w:rsidRDefault="003F4B7F" w:rsidP="003F4B7F">
            <w:pPr>
              <w:jc w:val="center"/>
            </w:pPr>
            <w:r w:rsidRPr="004F6725">
              <w:rPr>
                <w:rFonts w:eastAsia="Times New Roman" w:cs="Times New Roman"/>
                <w:sz w:val="20"/>
                <w:szCs w:val="20"/>
              </w:rPr>
              <w:t>Leveled, Content-Specific Choice Assignment and Activities</w:t>
            </w:r>
          </w:p>
        </w:tc>
      </w:tr>
      <w:tr w:rsidR="003F4B7F" w:rsidRPr="00D22161" w:rsidTr="00C00360">
        <w:trPr>
          <w:trHeight w:val="926"/>
          <w:tblCellSpacing w:w="0" w:type="dxa"/>
        </w:trPr>
        <w:tc>
          <w:tcPr>
            <w:tcW w:w="1733" w:type="dxa"/>
            <w:hideMark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3F4B7F" w:rsidRPr="00B81C53" w:rsidRDefault="003F4B7F" w:rsidP="003F4B7F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</w:t>
            </w:r>
            <w:r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information,  A</w:t>
            </w:r>
            <w:r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information,  Vocabulary Strategy</w:t>
            </w:r>
          </w:p>
        </w:tc>
        <w:tc>
          <w:tcPr>
            <w:tcW w:w="2542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775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658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  <w:tc>
          <w:tcPr>
            <w:tcW w:w="2775" w:type="dxa"/>
          </w:tcPr>
          <w:p w:rsidR="003F4B7F" w:rsidRDefault="003F4B7F" w:rsidP="003F4B7F">
            <w:r w:rsidRPr="003E1746">
              <w:rPr>
                <w:rFonts w:eastAsia="Times New Roman" w:cs="Times New Roman"/>
                <w:sz w:val="20"/>
                <w:szCs w:val="20"/>
              </w:rPr>
              <w:t>AVID Strategy: Cornell Notes &amp; Summary,  Use of graphic organizers; writing, Comparison Chart, Analysis historical information,  Analysis historical information,  Vocabulary Strategy</w:t>
            </w:r>
          </w:p>
        </w:tc>
      </w:tr>
      <w:tr w:rsidR="003F4B7F" w:rsidRPr="00D22161" w:rsidTr="00C00360">
        <w:trPr>
          <w:trHeight w:val="408"/>
          <w:tblCellSpacing w:w="0" w:type="dxa"/>
        </w:trPr>
        <w:tc>
          <w:tcPr>
            <w:tcW w:w="1733" w:type="dxa"/>
          </w:tcPr>
          <w:p w:rsidR="003F4B7F" w:rsidRPr="00B81C53" w:rsidRDefault="003F4B7F" w:rsidP="003F4B7F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3F4B7F" w:rsidRPr="003F4B7F" w:rsidRDefault="003F4B7F" w:rsidP="003F4B7F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t>Work on your American Revolution Unit Choice Assignments and Activities</w:t>
            </w:r>
          </w:p>
        </w:tc>
        <w:tc>
          <w:tcPr>
            <w:tcW w:w="2542" w:type="dxa"/>
          </w:tcPr>
          <w:p w:rsidR="003F4B7F" w:rsidRPr="003F4B7F" w:rsidRDefault="003F4B7F" w:rsidP="003F4B7F">
            <w:pPr>
              <w:rPr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t>Work on your American Revolution Unit Choice Assignments and Activities</w:t>
            </w:r>
          </w:p>
        </w:tc>
        <w:tc>
          <w:tcPr>
            <w:tcW w:w="2775" w:type="dxa"/>
          </w:tcPr>
          <w:p w:rsidR="003F4B7F" w:rsidRPr="003F4B7F" w:rsidRDefault="003F4B7F" w:rsidP="003F4B7F">
            <w:pPr>
              <w:rPr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t>Work on your American Revolution Unit Choice Assignments and Activities</w:t>
            </w:r>
          </w:p>
        </w:tc>
        <w:tc>
          <w:tcPr>
            <w:tcW w:w="2658" w:type="dxa"/>
          </w:tcPr>
          <w:p w:rsidR="003F4B7F" w:rsidRPr="003F4B7F" w:rsidRDefault="003F4B7F" w:rsidP="003F4B7F">
            <w:pPr>
              <w:rPr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t>Work on your American Revolution Unit Choice Assignments and Activities</w:t>
            </w:r>
          </w:p>
        </w:tc>
        <w:tc>
          <w:tcPr>
            <w:tcW w:w="2775" w:type="dxa"/>
          </w:tcPr>
          <w:p w:rsidR="003F4B7F" w:rsidRPr="003F4B7F" w:rsidRDefault="003F4B7F" w:rsidP="003F4B7F">
            <w:pPr>
              <w:rPr>
                <w:sz w:val="20"/>
                <w:szCs w:val="20"/>
              </w:rPr>
            </w:pPr>
            <w:r w:rsidRPr="003F4B7F">
              <w:rPr>
                <w:rFonts w:eastAsia="Times New Roman" w:cs="Arial"/>
                <w:bCs/>
                <w:sz w:val="20"/>
                <w:szCs w:val="20"/>
              </w:rPr>
              <w:t>Work on your American Revolution Unit Choice Assignments and Activities</w:t>
            </w:r>
          </w:p>
        </w:tc>
      </w:tr>
    </w:tbl>
    <w:p w:rsidR="00941AFB" w:rsidRPr="003951EB" w:rsidRDefault="00941AFB" w:rsidP="003F4B7F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3951EB">
        <w:rPr>
          <w:rFonts w:eastAsia="Times New Roman" w:cs="Times New Roman"/>
          <w:b/>
          <w:sz w:val="24"/>
          <w:szCs w:val="24"/>
          <w:u w:val="single"/>
        </w:rPr>
        <w:t xml:space="preserve">Reminders:  </w:t>
      </w:r>
    </w:p>
    <w:p w:rsidR="00493145" w:rsidRPr="00941AFB" w:rsidRDefault="003F4B7F" w:rsidP="003F4B7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Friday, October 24</w:t>
      </w:r>
      <w:r w:rsidR="00CA445A" w:rsidRPr="00941AFB">
        <w:rPr>
          <w:rFonts w:eastAsia="Times New Roman" w:cs="Times New Roman"/>
          <w:sz w:val="24"/>
          <w:szCs w:val="24"/>
        </w:rPr>
        <w:t xml:space="preserve">, 2014:  HND </w:t>
      </w:r>
      <w:r>
        <w:rPr>
          <w:rFonts w:eastAsia="Times New Roman" w:cs="Times New Roman"/>
          <w:sz w:val="24"/>
          <w:szCs w:val="24"/>
        </w:rPr>
        <w:t>Final Topic Selection Page Due</w:t>
      </w:r>
    </w:p>
    <w:p w:rsidR="00CA445A" w:rsidRDefault="00941AFB" w:rsidP="003F4B7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941AFB">
        <w:rPr>
          <w:rFonts w:eastAsia="Times New Roman" w:cs="Times New Roman"/>
          <w:sz w:val="24"/>
          <w:szCs w:val="24"/>
        </w:rPr>
        <w:t xml:space="preserve">Students can check out textbooks for the year from the media center.  </w:t>
      </w:r>
    </w:p>
    <w:p w:rsidR="001F2BA7" w:rsidRDefault="0032587F" w:rsidP="003F4B7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Lab 2, during periods 3 and 4, is reserved for NHD project work on Thursdays.</w:t>
      </w:r>
    </w:p>
    <w:p w:rsidR="0032587F" w:rsidRPr="00941AFB" w:rsidRDefault="000B6431" w:rsidP="003F4B7F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Next 4.5 assessment is due to Mrs. Gooden by next Friday, October 24, 2014.</w:t>
      </w:r>
    </w:p>
    <w:sectPr w:rsidR="0032587F" w:rsidRPr="00941AFB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BE1"/>
    <w:multiLevelType w:val="hybridMultilevel"/>
    <w:tmpl w:val="6598FCC6"/>
    <w:lvl w:ilvl="0" w:tplc="4C640F62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6C5"/>
    <w:multiLevelType w:val="hybridMultilevel"/>
    <w:tmpl w:val="AA7AAE04"/>
    <w:lvl w:ilvl="0" w:tplc="870A356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61757"/>
    <w:multiLevelType w:val="hybridMultilevel"/>
    <w:tmpl w:val="FD320E20"/>
    <w:lvl w:ilvl="0" w:tplc="04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2E18A6"/>
    <w:multiLevelType w:val="hybridMultilevel"/>
    <w:tmpl w:val="BAF26FD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67C16"/>
    <w:multiLevelType w:val="hybridMultilevel"/>
    <w:tmpl w:val="F87EA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32D80"/>
    <w:multiLevelType w:val="hybridMultilevel"/>
    <w:tmpl w:val="7E88B346"/>
    <w:lvl w:ilvl="0" w:tplc="27D6B6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C44F0"/>
    <w:multiLevelType w:val="hybridMultilevel"/>
    <w:tmpl w:val="466CF1F6"/>
    <w:lvl w:ilvl="0" w:tplc="3064E2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9D550A"/>
    <w:multiLevelType w:val="hybridMultilevel"/>
    <w:tmpl w:val="3CB2EE34"/>
    <w:lvl w:ilvl="0" w:tplc="F348B9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D47DF"/>
    <w:multiLevelType w:val="hybridMultilevel"/>
    <w:tmpl w:val="4C501C42"/>
    <w:lvl w:ilvl="0" w:tplc="9C88AA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86176"/>
    <w:multiLevelType w:val="hybridMultilevel"/>
    <w:tmpl w:val="82266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94C66"/>
    <w:multiLevelType w:val="hybridMultilevel"/>
    <w:tmpl w:val="2CBA5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CC479E"/>
    <w:multiLevelType w:val="hybridMultilevel"/>
    <w:tmpl w:val="4F362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C33DE5"/>
    <w:multiLevelType w:val="hybridMultilevel"/>
    <w:tmpl w:val="DC38FE62"/>
    <w:lvl w:ilvl="0" w:tplc="2D324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10217DA"/>
    <w:multiLevelType w:val="hybridMultilevel"/>
    <w:tmpl w:val="17487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9"/>
  </w:num>
  <w:num w:numId="3">
    <w:abstractNumId w:val="12"/>
  </w:num>
  <w:num w:numId="4">
    <w:abstractNumId w:val="8"/>
  </w:num>
  <w:num w:numId="5">
    <w:abstractNumId w:val="23"/>
  </w:num>
  <w:num w:numId="6">
    <w:abstractNumId w:val="26"/>
  </w:num>
  <w:num w:numId="7">
    <w:abstractNumId w:val="27"/>
  </w:num>
  <w:num w:numId="8">
    <w:abstractNumId w:val="6"/>
  </w:num>
  <w:num w:numId="9">
    <w:abstractNumId w:val="22"/>
  </w:num>
  <w:num w:numId="10">
    <w:abstractNumId w:val="30"/>
  </w:num>
  <w:num w:numId="11">
    <w:abstractNumId w:val="32"/>
  </w:num>
  <w:num w:numId="12">
    <w:abstractNumId w:val="24"/>
  </w:num>
  <w:num w:numId="13">
    <w:abstractNumId w:val="35"/>
  </w:num>
  <w:num w:numId="14">
    <w:abstractNumId w:val="18"/>
  </w:num>
  <w:num w:numId="15">
    <w:abstractNumId w:val="9"/>
  </w:num>
  <w:num w:numId="16">
    <w:abstractNumId w:val="14"/>
  </w:num>
  <w:num w:numId="17">
    <w:abstractNumId w:val="2"/>
  </w:num>
  <w:num w:numId="18">
    <w:abstractNumId w:val="3"/>
  </w:num>
  <w:num w:numId="19">
    <w:abstractNumId w:val="28"/>
  </w:num>
  <w:num w:numId="20">
    <w:abstractNumId w:val="19"/>
  </w:num>
  <w:num w:numId="21">
    <w:abstractNumId w:val="4"/>
  </w:num>
  <w:num w:numId="22">
    <w:abstractNumId w:val="34"/>
  </w:num>
  <w:num w:numId="23">
    <w:abstractNumId w:val="13"/>
  </w:num>
  <w:num w:numId="24">
    <w:abstractNumId w:val="11"/>
  </w:num>
  <w:num w:numId="25">
    <w:abstractNumId w:val="20"/>
  </w:num>
  <w:num w:numId="26">
    <w:abstractNumId w:val="16"/>
  </w:num>
  <w:num w:numId="27">
    <w:abstractNumId w:val="15"/>
  </w:num>
  <w:num w:numId="28">
    <w:abstractNumId w:val="21"/>
  </w:num>
  <w:num w:numId="29">
    <w:abstractNumId w:val="7"/>
  </w:num>
  <w:num w:numId="30">
    <w:abstractNumId w:val="25"/>
  </w:num>
  <w:num w:numId="31">
    <w:abstractNumId w:val="0"/>
  </w:num>
  <w:num w:numId="32">
    <w:abstractNumId w:val="1"/>
  </w:num>
  <w:num w:numId="33">
    <w:abstractNumId w:val="10"/>
  </w:num>
  <w:num w:numId="34">
    <w:abstractNumId w:val="5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2550"/>
    <w:rsid w:val="00012C85"/>
    <w:rsid w:val="0001461D"/>
    <w:rsid w:val="00026AD0"/>
    <w:rsid w:val="0003142A"/>
    <w:rsid w:val="00062A85"/>
    <w:rsid w:val="000A17A4"/>
    <w:rsid w:val="000B0A89"/>
    <w:rsid w:val="000B148A"/>
    <w:rsid w:val="000B603A"/>
    <w:rsid w:val="000B6431"/>
    <w:rsid w:val="000B6B2B"/>
    <w:rsid w:val="000D29D9"/>
    <w:rsid w:val="000E38CC"/>
    <w:rsid w:val="000E42FF"/>
    <w:rsid w:val="00107E0A"/>
    <w:rsid w:val="001107A0"/>
    <w:rsid w:val="00113E04"/>
    <w:rsid w:val="00115849"/>
    <w:rsid w:val="00130544"/>
    <w:rsid w:val="00140910"/>
    <w:rsid w:val="0014788A"/>
    <w:rsid w:val="00150063"/>
    <w:rsid w:val="001564D1"/>
    <w:rsid w:val="00160341"/>
    <w:rsid w:val="00182466"/>
    <w:rsid w:val="001867EC"/>
    <w:rsid w:val="00192D69"/>
    <w:rsid w:val="00194806"/>
    <w:rsid w:val="001B3580"/>
    <w:rsid w:val="001D313D"/>
    <w:rsid w:val="001D4FEA"/>
    <w:rsid w:val="001D6397"/>
    <w:rsid w:val="001F2AD5"/>
    <w:rsid w:val="001F2BA7"/>
    <w:rsid w:val="001F6305"/>
    <w:rsid w:val="0020762B"/>
    <w:rsid w:val="0021373B"/>
    <w:rsid w:val="0021568C"/>
    <w:rsid w:val="00215712"/>
    <w:rsid w:val="00225017"/>
    <w:rsid w:val="00225606"/>
    <w:rsid w:val="002502B9"/>
    <w:rsid w:val="00255E21"/>
    <w:rsid w:val="00255FDC"/>
    <w:rsid w:val="0026252D"/>
    <w:rsid w:val="00283368"/>
    <w:rsid w:val="002A17CA"/>
    <w:rsid w:val="002A7FF1"/>
    <w:rsid w:val="002B0E11"/>
    <w:rsid w:val="002B54F0"/>
    <w:rsid w:val="002B58DA"/>
    <w:rsid w:val="002B79BD"/>
    <w:rsid w:val="002C475B"/>
    <w:rsid w:val="002C4F29"/>
    <w:rsid w:val="002C641C"/>
    <w:rsid w:val="002E7375"/>
    <w:rsid w:val="002F068C"/>
    <w:rsid w:val="002F4378"/>
    <w:rsid w:val="00305943"/>
    <w:rsid w:val="0032587F"/>
    <w:rsid w:val="00333F1E"/>
    <w:rsid w:val="00345845"/>
    <w:rsid w:val="00366C6F"/>
    <w:rsid w:val="00374AE8"/>
    <w:rsid w:val="003942D3"/>
    <w:rsid w:val="003951EB"/>
    <w:rsid w:val="003A269A"/>
    <w:rsid w:val="003C709B"/>
    <w:rsid w:val="003F4B7F"/>
    <w:rsid w:val="004064ED"/>
    <w:rsid w:val="004077CB"/>
    <w:rsid w:val="00410D66"/>
    <w:rsid w:val="004244F5"/>
    <w:rsid w:val="00442C38"/>
    <w:rsid w:val="00467599"/>
    <w:rsid w:val="00467FA1"/>
    <w:rsid w:val="00493145"/>
    <w:rsid w:val="004975F5"/>
    <w:rsid w:val="004A42AA"/>
    <w:rsid w:val="004B5F3D"/>
    <w:rsid w:val="004B643C"/>
    <w:rsid w:val="004B6F1E"/>
    <w:rsid w:val="004C328E"/>
    <w:rsid w:val="004E2CAD"/>
    <w:rsid w:val="004E3796"/>
    <w:rsid w:val="004F29B3"/>
    <w:rsid w:val="00504EB5"/>
    <w:rsid w:val="00520DFC"/>
    <w:rsid w:val="00561D76"/>
    <w:rsid w:val="00575BFC"/>
    <w:rsid w:val="00596489"/>
    <w:rsid w:val="005A2479"/>
    <w:rsid w:val="005B0901"/>
    <w:rsid w:val="005B0B6D"/>
    <w:rsid w:val="005C525D"/>
    <w:rsid w:val="005D1CAC"/>
    <w:rsid w:val="005E4F80"/>
    <w:rsid w:val="00605FD0"/>
    <w:rsid w:val="00612513"/>
    <w:rsid w:val="006247E2"/>
    <w:rsid w:val="00624E0E"/>
    <w:rsid w:val="00630EE7"/>
    <w:rsid w:val="00634B17"/>
    <w:rsid w:val="006524D3"/>
    <w:rsid w:val="0067228E"/>
    <w:rsid w:val="00685A0B"/>
    <w:rsid w:val="006A519D"/>
    <w:rsid w:val="006C4EF4"/>
    <w:rsid w:val="006C5AF4"/>
    <w:rsid w:val="006F30F5"/>
    <w:rsid w:val="006F5AB1"/>
    <w:rsid w:val="00720A8A"/>
    <w:rsid w:val="00723EF4"/>
    <w:rsid w:val="00726DED"/>
    <w:rsid w:val="007349BD"/>
    <w:rsid w:val="00734B26"/>
    <w:rsid w:val="007363E7"/>
    <w:rsid w:val="00740805"/>
    <w:rsid w:val="00753FCB"/>
    <w:rsid w:val="00766342"/>
    <w:rsid w:val="00766FA7"/>
    <w:rsid w:val="0077167B"/>
    <w:rsid w:val="00775750"/>
    <w:rsid w:val="00780B56"/>
    <w:rsid w:val="0078490E"/>
    <w:rsid w:val="007942E1"/>
    <w:rsid w:val="00794AD4"/>
    <w:rsid w:val="007B1B59"/>
    <w:rsid w:val="007C180A"/>
    <w:rsid w:val="007D0082"/>
    <w:rsid w:val="007E0EEF"/>
    <w:rsid w:val="007E4D12"/>
    <w:rsid w:val="007E755E"/>
    <w:rsid w:val="007F14E5"/>
    <w:rsid w:val="00804D4A"/>
    <w:rsid w:val="00806BCD"/>
    <w:rsid w:val="00811957"/>
    <w:rsid w:val="00844DB6"/>
    <w:rsid w:val="0085273F"/>
    <w:rsid w:val="008565CC"/>
    <w:rsid w:val="00857D36"/>
    <w:rsid w:val="008834B1"/>
    <w:rsid w:val="00887DA0"/>
    <w:rsid w:val="008A2013"/>
    <w:rsid w:val="008B63D5"/>
    <w:rsid w:val="008C17B0"/>
    <w:rsid w:val="008C4D90"/>
    <w:rsid w:val="008C7279"/>
    <w:rsid w:val="008D18A3"/>
    <w:rsid w:val="008E2C9F"/>
    <w:rsid w:val="009001B3"/>
    <w:rsid w:val="00905D41"/>
    <w:rsid w:val="00931668"/>
    <w:rsid w:val="00941AFB"/>
    <w:rsid w:val="00941BC2"/>
    <w:rsid w:val="00985E40"/>
    <w:rsid w:val="00994A46"/>
    <w:rsid w:val="00994C72"/>
    <w:rsid w:val="009A0165"/>
    <w:rsid w:val="009B3755"/>
    <w:rsid w:val="009B5C5D"/>
    <w:rsid w:val="009C043C"/>
    <w:rsid w:val="009C627A"/>
    <w:rsid w:val="009D4119"/>
    <w:rsid w:val="009E12A6"/>
    <w:rsid w:val="009E4313"/>
    <w:rsid w:val="009F40EF"/>
    <w:rsid w:val="009F5999"/>
    <w:rsid w:val="00A105DD"/>
    <w:rsid w:val="00A108AA"/>
    <w:rsid w:val="00A22392"/>
    <w:rsid w:val="00A360F3"/>
    <w:rsid w:val="00A427F1"/>
    <w:rsid w:val="00A60045"/>
    <w:rsid w:val="00A63513"/>
    <w:rsid w:val="00A761CC"/>
    <w:rsid w:val="00A81E2F"/>
    <w:rsid w:val="00A8632F"/>
    <w:rsid w:val="00A96CFB"/>
    <w:rsid w:val="00AA1D1A"/>
    <w:rsid w:val="00AA20FD"/>
    <w:rsid w:val="00AA3083"/>
    <w:rsid w:val="00AA563B"/>
    <w:rsid w:val="00AA5757"/>
    <w:rsid w:val="00AC2754"/>
    <w:rsid w:val="00AC759C"/>
    <w:rsid w:val="00AD6879"/>
    <w:rsid w:val="00AD7FC3"/>
    <w:rsid w:val="00AF4EBD"/>
    <w:rsid w:val="00B05250"/>
    <w:rsid w:val="00B21D68"/>
    <w:rsid w:val="00B651B5"/>
    <w:rsid w:val="00B656E2"/>
    <w:rsid w:val="00B662E9"/>
    <w:rsid w:val="00B72257"/>
    <w:rsid w:val="00B81C53"/>
    <w:rsid w:val="00B862A0"/>
    <w:rsid w:val="00BB18BB"/>
    <w:rsid w:val="00BC44F0"/>
    <w:rsid w:val="00BE09E5"/>
    <w:rsid w:val="00BE3757"/>
    <w:rsid w:val="00BE5E8A"/>
    <w:rsid w:val="00BF3EED"/>
    <w:rsid w:val="00C00360"/>
    <w:rsid w:val="00C00E09"/>
    <w:rsid w:val="00C117A5"/>
    <w:rsid w:val="00C11B48"/>
    <w:rsid w:val="00C132FD"/>
    <w:rsid w:val="00C20C28"/>
    <w:rsid w:val="00C3041E"/>
    <w:rsid w:val="00C4323C"/>
    <w:rsid w:val="00C47E55"/>
    <w:rsid w:val="00C56507"/>
    <w:rsid w:val="00C66986"/>
    <w:rsid w:val="00C762C4"/>
    <w:rsid w:val="00CA445A"/>
    <w:rsid w:val="00CB35B3"/>
    <w:rsid w:val="00CB76B2"/>
    <w:rsid w:val="00CC7A1B"/>
    <w:rsid w:val="00CD3DE5"/>
    <w:rsid w:val="00CE128E"/>
    <w:rsid w:val="00CF764F"/>
    <w:rsid w:val="00D01581"/>
    <w:rsid w:val="00D178F5"/>
    <w:rsid w:val="00D22161"/>
    <w:rsid w:val="00D45DE4"/>
    <w:rsid w:val="00D730BA"/>
    <w:rsid w:val="00D77A20"/>
    <w:rsid w:val="00D83D88"/>
    <w:rsid w:val="00DB518F"/>
    <w:rsid w:val="00E106D9"/>
    <w:rsid w:val="00E11BEF"/>
    <w:rsid w:val="00E144DC"/>
    <w:rsid w:val="00E274E7"/>
    <w:rsid w:val="00E404A5"/>
    <w:rsid w:val="00E42A67"/>
    <w:rsid w:val="00E6614D"/>
    <w:rsid w:val="00E670E1"/>
    <w:rsid w:val="00E74424"/>
    <w:rsid w:val="00E752B5"/>
    <w:rsid w:val="00ED4B65"/>
    <w:rsid w:val="00EE3BD5"/>
    <w:rsid w:val="00F01A0F"/>
    <w:rsid w:val="00F0548E"/>
    <w:rsid w:val="00F06B3F"/>
    <w:rsid w:val="00F075B1"/>
    <w:rsid w:val="00F367D3"/>
    <w:rsid w:val="00F7085A"/>
    <w:rsid w:val="00F725B2"/>
    <w:rsid w:val="00F744D5"/>
    <w:rsid w:val="00F94836"/>
    <w:rsid w:val="00F95594"/>
    <w:rsid w:val="00F96930"/>
    <w:rsid w:val="00F97820"/>
    <w:rsid w:val="00FA2604"/>
    <w:rsid w:val="00FA7804"/>
    <w:rsid w:val="00FB162F"/>
    <w:rsid w:val="00FB6A42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2014-09-20T00:01:00Z</cp:lastPrinted>
  <dcterms:created xsi:type="dcterms:W3CDTF">2014-10-29T14:16:00Z</dcterms:created>
  <dcterms:modified xsi:type="dcterms:W3CDTF">2014-10-29T14:16:00Z</dcterms:modified>
</cp:coreProperties>
</file>